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E8364" w14:textId="18F3DA93" w:rsidR="00F23910" w:rsidRPr="00F23910" w:rsidRDefault="00F23910">
      <w:pPr>
        <w:pStyle w:val="Default"/>
        <w:spacing w:before="0"/>
        <w:rPr>
          <w:rFonts w:ascii="Avenir Book" w:hAnsi="Avenir Book"/>
        </w:rPr>
      </w:pPr>
      <w:r w:rsidRPr="00F23910">
        <w:rPr>
          <w:rFonts w:ascii="Avenir Book" w:hAnsi="Avenir Book"/>
        </w:rPr>
        <w:t>Tim Waterman Biography</w:t>
      </w:r>
    </w:p>
    <w:p w14:paraId="5FEEC26D" w14:textId="77777777" w:rsidR="00F23910" w:rsidRPr="00F23910" w:rsidRDefault="00F23910">
      <w:pPr>
        <w:pStyle w:val="Default"/>
        <w:spacing w:before="0"/>
        <w:rPr>
          <w:rFonts w:ascii="Avenir Book" w:hAnsi="Avenir Book"/>
          <w:sz w:val="22"/>
          <w:szCs w:val="22"/>
        </w:rPr>
      </w:pPr>
    </w:p>
    <w:p w14:paraId="258E393E" w14:textId="68F37C27" w:rsidR="00233967" w:rsidRPr="00F23910" w:rsidRDefault="00B974E1">
      <w:pPr>
        <w:pStyle w:val="Default"/>
        <w:spacing w:before="0"/>
        <w:rPr>
          <w:rFonts w:ascii="Avenir Book" w:eastAsia="Garamond" w:hAnsi="Avenir Book" w:cs="Garamond"/>
          <w:sz w:val="22"/>
          <w:szCs w:val="22"/>
        </w:rPr>
      </w:pPr>
      <w:proofErr w:type="gramStart"/>
      <w:r w:rsidRPr="00F23910">
        <w:rPr>
          <w:rFonts w:ascii="Avenir Book" w:hAnsi="Avenir Book"/>
          <w:sz w:val="22"/>
          <w:szCs w:val="22"/>
        </w:rPr>
        <w:t>6</w:t>
      </w:r>
      <w:r w:rsidR="009606B6" w:rsidRPr="00F23910">
        <w:rPr>
          <w:rFonts w:ascii="Avenir Book" w:hAnsi="Avenir Book"/>
          <w:sz w:val="22"/>
          <w:szCs w:val="22"/>
        </w:rPr>
        <w:t>0</w:t>
      </w:r>
      <w:r w:rsidRPr="00F23910">
        <w:rPr>
          <w:rFonts w:ascii="Avenir Book" w:hAnsi="Avenir Book"/>
          <w:sz w:val="22"/>
          <w:szCs w:val="22"/>
          <w:lang w:val="nl-NL"/>
        </w:rPr>
        <w:t xml:space="preserve"> word</w:t>
      </w:r>
      <w:proofErr w:type="gramEnd"/>
      <w:r w:rsidRPr="00F23910">
        <w:rPr>
          <w:rFonts w:ascii="Avenir Book" w:hAnsi="Avenir Book"/>
          <w:sz w:val="22"/>
          <w:szCs w:val="22"/>
          <w:lang w:val="nl-NL"/>
        </w:rPr>
        <w:t xml:space="preserve"> bio:</w:t>
      </w:r>
    </w:p>
    <w:p w14:paraId="5C36CFC5" w14:textId="77777777" w:rsidR="00233967" w:rsidRPr="00F23910" w:rsidRDefault="00233967">
      <w:pPr>
        <w:pStyle w:val="Default"/>
        <w:spacing w:before="0"/>
        <w:rPr>
          <w:rFonts w:ascii="Avenir Book" w:eastAsia="Garamond" w:hAnsi="Avenir Book" w:cs="Garamond"/>
          <w:sz w:val="22"/>
          <w:szCs w:val="22"/>
        </w:rPr>
      </w:pPr>
    </w:p>
    <w:p w14:paraId="3DCDA703" w14:textId="04B13BA7" w:rsidR="00233967" w:rsidRPr="00F23910" w:rsidRDefault="00B974E1">
      <w:pPr>
        <w:pStyle w:val="Default"/>
        <w:spacing w:before="0"/>
        <w:rPr>
          <w:rFonts w:ascii="Avenir Book" w:eastAsia="Garamond" w:hAnsi="Avenir Book" w:cs="Garamond"/>
          <w:sz w:val="22"/>
          <w:szCs w:val="22"/>
        </w:rPr>
      </w:pPr>
      <w:r w:rsidRPr="00F23910">
        <w:rPr>
          <w:rFonts w:ascii="Avenir Book" w:hAnsi="Avenir Book"/>
          <w:sz w:val="22"/>
          <w:szCs w:val="22"/>
        </w:rPr>
        <w:t xml:space="preserve">Tim Waterman is Professor of Landscape Theory at the Bartlett School of Architecture, </w:t>
      </w:r>
      <w:r w:rsidR="009606B6" w:rsidRPr="00F23910">
        <w:rPr>
          <w:rFonts w:ascii="Avenir Book" w:hAnsi="Avenir Book"/>
          <w:sz w:val="22"/>
          <w:szCs w:val="22"/>
        </w:rPr>
        <w:t>UCL</w:t>
      </w:r>
      <w:r w:rsidRPr="00F23910">
        <w:rPr>
          <w:rFonts w:ascii="Avenir Book" w:hAnsi="Avenir Book"/>
          <w:sz w:val="22"/>
          <w:szCs w:val="22"/>
        </w:rPr>
        <w:t xml:space="preserve">. He is the author of </w:t>
      </w:r>
      <w:r w:rsidRPr="00F23910">
        <w:rPr>
          <w:rFonts w:ascii="Avenir Book" w:hAnsi="Avenir Book"/>
          <w:i/>
          <w:iCs/>
          <w:sz w:val="22"/>
          <w:szCs w:val="22"/>
        </w:rPr>
        <w:t>The Landscape of Utopia: Writings on Everyday Life, Taste, Democracy, and Design</w:t>
      </w:r>
      <w:r w:rsidRPr="00F23910">
        <w:rPr>
          <w:rFonts w:ascii="Avenir Book" w:hAnsi="Avenir Book"/>
          <w:sz w:val="22"/>
          <w:szCs w:val="22"/>
        </w:rPr>
        <w:t xml:space="preserve"> and editor of </w:t>
      </w:r>
      <w:r w:rsidRPr="00F23910">
        <w:rPr>
          <w:rFonts w:ascii="Avenir Book" w:hAnsi="Avenir Book"/>
          <w:i/>
          <w:iCs/>
          <w:sz w:val="22"/>
          <w:szCs w:val="22"/>
        </w:rPr>
        <w:t>Landscape Citizenships</w:t>
      </w:r>
      <w:r w:rsidRPr="00F23910">
        <w:rPr>
          <w:rFonts w:ascii="Avenir Book" w:hAnsi="Avenir Book"/>
          <w:sz w:val="22"/>
          <w:szCs w:val="22"/>
        </w:rPr>
        <w:t xml:space="preserve"> with Ed Wall and Jane Wolff, </w:t>
      </w:r>
      <w:r w:rsidRPr="00F23910">
        <w:rPr>
          <w:rFonts w:ascii="Avenir Book" w:hAnsi="Avenir Book"/>
          <w:i/>
          <w:iCs/>
          <w:sz w:val="22"/>
          <w:szCs w:val="22"/>
        </w:rPr>
        <w:t>Landscape and Agency: Critical Essays</w:t>
      </w:r>
      <w:r w:rsidRPr="00F23910">
        <w:rPr>
          <w:rFonts w:ascii="Avenir Book" w:hAnsi="Avenir Book"/>
          <w:sz w:val="22"/>
          <w:szCs w:val="22"/>
        </w:rPr>
        <w:t xml:space="preserve"> with Ed Wall, and the </w:t>
      </w:r>
      <w:r w:rsidRPr="00F23910">
        <w:rPr>
          <w:rFonts w:ascii="Avenir Book" w:hAnsi="Avenir Book"/>
          <w:i/>
          <w:iCs/>
          <w:sz w:val="22"/>
          <w:szCs w:val="22"/>
        </w:rPr>
        <w:t>Routledge Handbook of Landscape and Food</w:t>
      </w:r>
      <w:r w:rsidRPr="00F23910">
        <w:rPr>
          <w:rFonts w:ascii="Avenir Book" w:hAnsi="Avenir Book"/>
          <w:sz w:val="22"/>
          <w:szCs w:val="22"/>
        </w:rPr>
        <w:t xml:space="preserve"> with Joshua Zeunert.</w:t>
      </w:r>
    </w:p>
    <w:p w14:paraId="158CEDE4" w14:textId="77777777" w:rsidR="00233967" w:rsidRPr="00F23910" w:rsidRDefault="00233967">
      <w:pPr>
        <w:pStyle w:val="Default"/>
        <w:spacing w:before="0"/>
        <w:rPr>
          <w:rFonts w:ascii="Avenir Book" w:eastAsia="Garamond" w:hAnsi="Avenir Book" w:cs="Garamond"/>
          <w:sz w:val="22"/>
          <w:szCs w:val="22"/>
        </w:rPr>
      </w:pPr>
    </w:p>
    <w:p w14:paraId="5A8F0876" w14:textId="77777777" w:rsidR="00233967" w:rsidRPr="00F23910" w:rsidRDefault="00B974E1">
      <w:pPr>
        <w:pStyle w:val="Default"/>
        <w:spacing w:before="0"/>
        <w:rPr>
          <w:rFonts w:ascii="Avenir Book" w:eastAsia="Garamond" w:hAnsi="Avenir Book" w:cs="Garamond"/>
          <w:sz w:val="22"/>
          <w:szCs w:val="22"/>
        </w:rPr>
      </w:pPr>
      <w:r w:rsidRPr="00F23910">
        <w:rPr>
          <w:rFonts w:ascii="Avenir Book" w:hAnsi="Avenir Book"/>
          <w:sz w:val="22"/>
          <w:szCs w:val="22"/>
          <w:lang w:val="nl-NL"/>
        </w:rPr>
        <w:t xml:space="preserve">100 </w:t>
      </w:r>
      <w:proofErr w:type="gramStart"/>
      <w:r w:rsidRPr="00F23910">
        <w:rPr>
          <w:rFonts w:ascii="Avenir Book" w:hAnsi="Avenir Book"/>
          <w:sz w:val="22"/>
          <w:szCs w:val="22"/>
          <w:lang w:val="nl-NL"/>
        </w:rPr>
        <w:t>word</w:t>
      </w:r>
      <w:proofErr w:type="gramEnd"/>
      <w:r w:rsidRPr="00F23910">
        <w:rPr>
          <w:rFonts w:ascii="Avenir Book" w:hAnsi="Avenir Book"/>
          <w:sz w:val="22"/>
          <w:szCs w:val="22"/>
          <w:lang w:val="nl-NL"/>
        </w:rPr>
        <w:t xml:space="preserve"> bio:</w:t>
      </w:r>
    </w:p>
    <w:p w14:paraId="3C447F65" w14:textId="77777777" w:rsidR="00233967" w:rsidRPr="00F23910" w:rsidRDefault="00233967">
      <w:pPr>
        <w:pStyle w:val="Default"/>
        <w:spacing w:before="0"/>
        <w:rPr>
          <w:rFonts w:ascii="Avenir Book" w:eastAsia="Garamond" w:hAnsi="Avenir Book" w:cs="Garamond"/>
          <w:sz w:val="22"/>
          <w:szCs w:val="22"/>
        </w:rPr>
      </w:pPr>
    </w:p>
    <w:p w14:paraId="2AD80814" w14:textId="12247A00" w:rsidR="00233967" w:rsidRPr="00F23910" w:rsidRDefault="00B974E1">
      <w:pPr>
        <w:pStyle w:val="Default"/>
        <w:spacing w:before="0"/>
        <w:rPr>
          <w:rFonts w:ascii="Avenir Book" w:eastAsia="Garamond" w:hAnsi="Avenir Book" w:cs="Garamond"/>
          <w:sz w:val="22"/>
          <w:szCs w:val="22"/>
        </w:rPr>
      </w:pPr>
      <w:r w:rsidRPr="00F23910">
        <w:rPr>
          <w:rFonts w:ascii="Avenir Book" w:hAnsi="Avenir Book"/>
          <w:sz w:val="22"/>
          <w:szCs w:val="22"/>
        </w:rPr>
        <w:t>Tim Waterman is Professor of Landscape Theory at the Bartlett School of Architecture, UCL. His research addresses imaginaries: moral, political, social, ecological, radical, and utopian. This forms the basis for explorations of power and democracy and their shaping of public space and public life</w:t>
      </w:r>
      <w:r w:rsidR="00A7453B" w:rsidRPr="00F23910">
        <w:rPr>
          <w:rFonts w:ascii="Avenir Book" w:hAnsi="Avenir Book"/>
          <w:sz w:val="22"/>
          <w:szCs w:val="22"/>
        </w:rPr>
        <w:t>,</w:t>
      </w:r>
      <w:r w:rsidRPr="00F23910">
        <w:rPr>
          <w:rFonts w:ascii="Avenir Book" w:hAnsi="Avenir Book"/>
          <w:sz w:val="22"/>
          <w:szCs w:val="22"/>
        </w:rPr>
        <w:t xml:space="preserve"> taste</w:t>
      </w:r>
      <w:r w:rsidR="00A7453B" w:rsidRPr="00F23910">
        <w:rPr>
          <w:rFonts w:ascii="Avenir Book" w:hAnsi="Avenir Book"/>
          <w:sz w:val="22"/>
          <w:szCs w:val="22"/>
        </w:rPr>
        <w:t xml:space="preserve"> and</w:t>
      </w:r>
      <w:r w:rsidRPr="00F23910">
        <w:rPr>
          <w:rFonts w:ascii="Avenir Book" w:hAnsi="Avenir Book"/>
          <w:sz w:val="22"/>
          <w:szCs w:val="22"/>
        </w:rPr>
        <w:t xml:space="preserve"> </w:t>
      </w:r>
      <w:r w:rsidR="006503A9" w:rsidRPr="00F23910">
        <w:rPr>
          <w:rFonts w:ascii="Avenir Book" w:hAnsi="Avenir Book"/>
          <w:sz w:val="22"/>
          <w:szCs w:val="22"/>
        </w:rPr>
        <w:t>manners</w:t>
      </w:r>
      <w:r w:rsidRPr="00F23910">
        <w:rPr>
          <w:rFonts w:ascii="Avenir Book" w:hAnsi="Avenir Book"/>
          <w:sz w:val="22"/>
          <w:szCs w:val="22"/>
        </w:rPr>
        <w:t xml:space="preserve">, and foodways in community and civic life and landscape. He is the author of </w:t>
      </w:r>
      <w:r w:rsidRPr="00F23910">
        <w:rPr>
          <w:rFonts w:ascii="Avenir Book" w:hAnsi="Avenir Book"/>
          <w:i/>
          <w:iCs/>
          <w:sz w:val="22"/>
          <w:szCs w:val="22"/>
        </w:rPr>
        <w:t>The Landscape of Utopia: Writings on Everyday Life, Taste, Democracy, and Design</w:t>
      </w:r>
      <w:r w:rsidRPr="00F23910">
        <w:rPr>
          <w:rFonts w:ascii="Avenir Book" w:hAnsi="Avenir Book"/>
          <w:sz w:val="22"/>
          <w:szCs w:val="22"/>
        </w:rPr>
        <w:t xml:space="preserve"> and editor of </w:t>
      </w:r>
      <w:r w:rsidRPr="00F23910">
        <w:rPr>
          <w:rFonts w:ascii="Avenir Book" w:hAnsi="Avenir Book"/>
          <w:i/>
          <w:iCs/>
          <w:sz w:val="22"/>
          <w:szCs w:val="22"/>
        </w:rPr>
        <w:t>Landscape Citizenships</w:t>
      </w:r>
      <w:r w:rsidRPr="00F23910">
        <w:rPr>
          <w:rFonts w:ascii="Avenir Book" w:hAnsi="Avenir Book"/>
          <w:sz w:val="22"/>
          <w:szCs w:val="22"/>
        </w:rPr>
        <w:t xml:space="preserve"> with Ed Wall and Jane Wolff, </w:t>
      </w:r>
      <w:r w:rsidRPr="00F23910">
        <w:rPr>
          <w:rFonts w:ascii="Avenir Book" w:hAnsi="Avenir Book"/>
          <w:i/>
          <w:iCs/>
          <w:sz w:val="22"/>
          <w:szCs w:val="22"/>
        </w:rPr>
        <w:t>Landscape and Agency: Critical Essays</w:t>
      </w:r>
      <w:r w:rsidRPr="00F23910">
        <w:rPr>
          <w:rFonts w:ascii="Avenir Book" w:hAnsi="Avenir Book"/>
          <w:sz w:val="22"/>
          <w:szCs w:val="22"/>
        </w:rPr>
        <w:t xml:space="preserve"> with Ed Wall, and the </w:t>
      </w:r>
      <w:r w:rsidRPr="00F23910">
        <w:rPr>
          <w:rFonts w:ascii="Avenir Book" w:hAnsi="Avenir Book"/>
          <w:i/>
          <w:iCs/>
          <w:sz w:val="22"/>
          <w:szCs w:val="22"/>
        </w:rPr>
        <w:t>Routledge Handbook of Landscape and Food</w:t>
      </w:r>
      <w:r w:rsidRPr="00F23910">
        <w:rPr>
          <w:rFonts w:ascii="Avenir Book" w:hAnsi="Avenir Book"/>
          <w:sz w:val="22"/>
          <w:szCs w:val="22"/>
        </w:rPr>
        <w:t xml:space="preserve"> with Joshua Zeunert.</w:t>
      </w:r>
    </w:p>
    <w:p w14:paraId="3CBABE8F" w14:textId="77777777" w:rsidR="00233967" w:rsidRPr="00F23910" w:rsidRDefault="00233967">
      <w:pPr>
        <w:pStyle w:val="Default"/>
        <w:spacing w:before="0"/>
        <w:rPr>
          <w:rFonts w:ascii="Avenir Book" w:eastAsia="Garamond" w:hAnsi="Avenir Book" w:cs="Garamond"/>
          <w:sz w:val="22"/>
          <w:szCs w:val="22"/>
        </w:rPr>
      </w:pPr>
    </w:p>
    <w:p w14:paraId="632D3EE0" w14:textId="77777777" w:rsidR="00233967" w:rsidRPr="00F23910" w:rsidRDefault="00B974E1">
      <w:pPr>
        <w:pStyle w:val="Default"/>
        <w:spacing w:before="0"/>
        <w:rPr>
          <w:rFonts w:ascii="Avenir Book" w:eastAsia="Garamond" w:hAnsi="Avenir Book" w:cs="Garamond"/>
          <w:sz w:val="22"/>
          <w:szCs w:val="22"/>
        </w:rPr>
      </w:pPr>
      <w:r w:rsidRPr="00F23910">
        <w:rPr>
          <w:rFonts w:ascii="Avenir Book" w:hAnsi="Avenir Book"/>
          <w:sz w:val="22"/>
          <w:szCs w:val="22"/>
          <w:lang w:val="nl-NL"/>
        </w:rPr>
        <w:t xml:space="preserve">200 </w:t>
      </w:r>
      <w:proofErr w:type="gramStart"/>
      <w:r w:rsidRPr="00F23910">
        <w:rPr>
          <w:rFonts w:ascii="Avenir Book" w:hAnsi="Avenir Book"/>
          <w:sz w:val="22"/>
          <w:szCs w:val="22"/>
          <w:lang w:val="nl-NL"/>
        </w:rPr>
        <w:t>word</w:t>
      </w:r>
      <w:proofErr w:type="gramEnd"/>
      <w:r w:rsidRPr="00F23910">
        <w:rPr>
          <w:rFonts w:ascii="Avenir Book" w:hAnsi="Avenir Book"/>
          <w:sz w:val="22"/>
          <w:szCs w:val="22"/>
          <w:lang w:val="nl-NL"/>
        </w:rPr>
        <w:t xml:space="preserve"> bio:</w:t>
      </w:r>
    </w:p>
    <w:p w14:paraId="59D209CA" w14:textId="77777777" w:rsidR="00233967" w:rsidRPr="00F23910" w:rsidRDefault="00233967">
      <w:pPr>
        <w:pStyle w:val="Default"/>
        <w:spacing w:before="0"/>
        <w:rPr>
          <w:rFonts w:ascii="Avenir Book" w:eastAsia="Garamond" w:hAnsi="Avenir Book" w:cs="Garamond"/>
          <w:sz w:val="22"/>
          <w:szCs w:val="22"/>
        </w:rPr>
      </w:pPr>
    </w:p>
    <w:p w14:paraId="69CE723B" w14:textId="66DA0B12" w:rsidR="00233967" w:rsidRPr="00F23910" w:rsidRDefault="00B974E1">
      <w:pPr>
        <w:pStyle w:val="Default"/>
        <w:spacing w:before="0"/>
        <w:rPr>
          <w:rFonts w:ascii="Avenir Book" w:hAnsi="Avenir Book"/>
          <w:sz w:val="22"/>
          <w:szCs w:val="22"/>
        </w:rPr>
      </w:pPr>
      <w:r w:rsidRPr="00F23910">
        <w:rPr>
          <w:rFonts w:ascii="Avenir Book" w:hAnsi="Avenir Book"/>
          <w:sz w:val="22"/>
          <w:szCs w:val="22"/>
        </w:rPr>
        <w:t>Tim Waterman is Professor of Landscape Theory at the Bartlett School of Architecture, U</w:t>
      </w:r>
      <w:r w:rsidR="000535D1" w:rsidRPr="00F23910">
        <w:rPr>
          <w:rFonts w:ascii="Avenir Book" w:hAnsi="Avenir Book"/>
          <w:sz w:val="22"/>
          <w:szCs w:val="22"/>
        </w:rPr>
        <w:t xml:space="preserve">niversity </w:t>
      </w:r>
      <w:r w:rsidRPr="00F23910">
        <w:rPr>
          <w:rFonts w:ascii="Avenir Book" w:hAnsi="Avenir Book"/>
          <w:sz w:val="22"/>
          <w:szCs w:val="22"/>
        </w:rPr>
        <w:t>C</w:t>
      </w:r>
      <w:r w:rsidR="000535D1" w:rsidRPr="00F23910">
        <w:rPr>
          <w:rFonts w:ascii="Avenir Book" w:hAnsi="Avenir Book"/>
          <w:sz w:val="22"/>
          <w:szCs w:val="22"/>
        </w:rPr>
        <w:t xml:space="preserve">ollege </w:t>
      </w:r>
      <w:r w:rsidRPr="00F23910">
        <w:rPr>
          <w:rFonts w:ascii="Avenir Book" w:hAnsi="Avenir Book"/>
          <w:sz w:val="22"/>
          <w:szCs w:val="22"/>
        </w:rPr>
        <w:t>L</w:t>
      </w:r>
      <w:r w:rsidR="000535D1" w:rsidRPr="00F23910">
        <w:rPr>
          <w:rFonts w:ascii="Avenir Book" w:hAnsi="Avenir Book"/>
          <w:sz w:val="22"/>
          <w:szCs w:val="22"/>
        </w:rPr>
        <w:t>ondon</w:t>
      </w:r>
      <w:r w:rsidRPr="00F23910">
        <w:rPr>
          <w:rFonts w:ascii="Avenir Book" w:hAnsi="Avenir Book"/>
          <w:sz w:val="22"/>
          <w:szCs w:val="22"/>
        </w:rPr>
        <w:t xml:space="preserve">. His research addresses imaginaries: moral, political, social, ecological, radical, and utopian. </w:t>
      </w:r>
      <w:r w:rsidR="00A7453B" w:rsidRPr="00F23910">
        <w:rPr>
          <w:rFonts w:ascii="Avenir Book" w:hAnsi="Avenir Book"/>
          <w:sz w:val="22"/>
          <w:szCs w:val="22"/>
        </w:rPr>
        <w:t xml:space="preserve">This forms the basis for explorations of power and democracy and their shaping of public space and public life, taste and manners, and foodways in community and civic life and landscape. </w:t>
      </w:r>
      <w:r w:rsidR="00975236" w:rsidRPr="00F23910">
        <w:rPr>
          <w:rFonts w:ascii="Avenir Book" w:hAnsi="Avenir Book"/>
          <w:sz w:val="22"/>
          <w:szCs w:val="22"/>
        </w:rPr>
        <w:t>He is an advisor to the Centre for Landscape Democracy of the Landscape and Spatial Planning Institute at NMBU in Norway</w:t>
      </w:r>
      <w:r w:rsidR="00EF659F" w:rsidRPr="00F23910">
        <w:rPr>
          <w:rFonts w:ascii="Avenir Book" w:hAnsi="Avenir Book"/>
          <w:sz w:val="22"/>
          <w:szCs w:val="22"/>
        </w:rPr>
        <w:t xml:space="preserve"> and</w:t>
      </w:r>
      <w:r w:rsidR="00975236" w:rsidRPr="00F23910">
        <w:rPr>
          <w:rFonts w:ascii="Avenir Book" w:hAnsi="Avenir Book"/>
          <w:sz w:val="22"/>
          <w:szCs w:val="22"/>
        </w:rPr>
        <w:t xml:space="preserve"> </w:t>
      </w:r>
      <w:r w:rsidR="00EF659F" w:rsidRPr="00F23910">
        <w:rPr>
          <w:rFonts w:ascii="Avenir Book" w:hAnsi="Avenir Book"/>
          <w:sz w:val="22"/>
          <w:szCs w:val="22"/>
        </w:rPr>
        <w:t xml:space="preserve">a member of the scientific committees for the Barcelona Landscape Biennial and the Permanent European Conference for the Study of the Rural Landscape (PECSRL). </w:t>
      </w:r>
      <w:r w:rsidRPr="00F23910">
        <w:rPr>
          <w:rFonts w:ascii="Avenir Book" w:hAnsi="Avenir Book"/>
          <w:sz w:val="22"/>
          <w:szCs w:val="22"/>
        </w:rPr>
        <w:t xml:space="preserve">He is the author of </w:t>
      </w:r>
      <w:r w:rsidRPr="00F23910">
        <w:rPr>
          <w:rFonts w:ascii="Avenir Book" w:hAnsi="Avenir Book"/>
          <w:i/>
          <w:iCs/>
          <w:sz w:val="22"/>
          <w:szCs w:val="22"/>
        </w:rPr>
        <w:t>The Landscape of Utopia: Writings on Everyday Life, Taste, Democracy, and Design</w:t>
      </w:r>
      <w:r w:rsidRPr="00F23910">
        <w:rPr>
          <w:rFonts w:ascii="Avenir Book" w:hAnsi="Avenir Book"/>
          <w:sz w:val="22"/>
          <w:szCs w:val="22"/>
        </w:rPr>
        <w:t xml:space="preserve"> and editor of </w:t>
      </w:r>
      <w:r w:rsidRPr="00F23910">
        <w:rPr>
          <w:rFonts w:ascii="Avenir Book" w:hAnsi="Avenir Book"/>
          <w:i/>
          <w:iCs/>
          <w:sz w:val="22"/>
          <w:szCs w:val="22"/>
        </w:rPr>
        <w:t>Landscape Citizenships</w:t>
      </w:r>
      <w:r w:rsidRPr="00F23910">
        <w:rPr>
          <w:rFonts w:ascii="Avenir Book" w:hAnsi="Avenir Book"/>
          <w:sz w:val="22"/>
          <w:szCs w:val="22"/>
        </w:rPr>
        <w:t xml:space="preserve"> with Ed Wall and Jane Wolff, </w:t>
      </w:r>
      <w:r w:rsidRPr="00F23910">
        <w:rPr>
          <w:rFonts w:ascii="Avenir Book" w:hAnsi="Avenir Book"/>
          <w:i/>
          <w:iCs/>
          <w:sz w:val="22"/>
          <w:szCs w:val="22"/>
        </w:rPr>
        <w:t>Landscape and Agency: Critical Essays</w:t>
      </w:r>
      <w:r w:rsidRPr="00F23910">
        <w:rPr>
          <w:rFonts w:ascii="Avenir Book" w:hAnsi="Avenir Book"/>
          <w:sz w:val="22"/>
          <w:szCs w:val="22"/>
        </w:rPr>
        <w:t xml:space="preserve"> with Ed Wall, and the </w:t>
      </w:r>
      <w:r w:rsidRPr="00F23910">
        <w:rPr>
          <w:rFonts w:ascii="Avenir Book" w:hAnsi="Avenir Book"/>
          <w:i/>
          <w:iCs/>
          <w:sz w:val="22"/>
          <w:szCs w:val="22"/>
        </w:rPr>
        <w:t>Routledge Handbook of Landscape and Food</w:t>
      </w:r>
      <w:r w:rsidRPr="00F23910">
        <w:rPr>
          <w:rFonts w:ascii="Avenir Book" w:hAnsi="Avenir Book"/>
          <w:sz w:val="22"/>
          <w:szCs w:val="22"/>
        </w:rPr>
        <w:t xml:space="preserve"> with Joshua Zeunert. </w:t>
      </w:r>
      <w:r w:rsidR="000535D1" w:rsidRPr="00F23910">
        <w:rPr>
          <w:rFonts w:ascii="Avenir Book" w:hAnsi="Avenir Book"/>
          <w:sz w:val="22"/>
          <w:szCs w:val="22"/>
        </w:rPr>
        <w:t xml:space="preserve">He is currently at work on a four-book series on visual culture and the imagination called </w:t>
      </w:r>
      <w:r w:rsidR="000535D1" w:rsidRPr="00F23910">
        <w:rPr>
          <w:rFonts w:ascii="Avenir Book" w:hAnsi="Avenir Book"/>
          <w:i/>
          <w:iCs/>
          <w:sz w:val="22"/>
          <w:szCs w:val="22"/>
        </w:rPr>
        <w:t>Reworlding</w:t>
      </w:r>
      <w:r w:rsidR="000535D1" w:rsidRPr="00F23910">
        <w:rPr>
          <w:rFonts w:ascii="Avenir Book" w:hAnsi="Avenir Book"/>
          <w:sz w:val="22"/>
          <w:szCs w:val="22"/>
        </w:rPr>
        <w:t xml:space="preserve">. </w:t>
      </w:r>
      <w:r w:rsidRPr="00F23910">
        <w:rPr>
          <w:rFonts w:ascii="Avenir Book" w:hAnsi="Avenir Book"/>
          <w:sz w:val="22"/>
          <w:szCs w:val="22"/>
        </w:rPr>
        <w:t xml:space="preserve">His writing has appeared in a variety of journals including the </w:t>
      </w:r>
      <w:r w:rsidRPr="00F23910">
        <w:rPr>
          <w:rFonts w:ascii="Avenir Book" w:hAnsi="Avenir Book"/>
          <w:i/>
          <w:iCs/>
          <w:sz w:val="22"/>
          <w:szCs w:val="22"/>
        </w:rPr>
        <w:t>Journal of Architecture</w:t>
      </w:r>
      <w:r w:rsidRPr="00F23910">
        <w:rPr>
          <w:rFonts w:ascii="Avenir Book" w:hAnsi="Avenir Book"/>
          <w:sz w:val="22"/>
          <w:szCs w:val="22"/>
        </w:rPr>
        <w:t xml:space="preserve">, </w:t>
      </w:r>
      <w:r w:rsidRPr="00F23910">
        <w:rPr>
          <w:rFonts w:ascii="Avenir Book" w:hAnsi="Avenir Book"/>
          <w:i/>
          <w:iCs/>
          <w:sz w:val="22"/>
          <w:szCs w:val="22"/>
          <w:lang w:val="de-DE"/>
        </w:rPr>
        <w:t xml:space="preserve">Garden Design Journal, </w:t>
      </w:r>
      <w:proofErr w:type="spellStart"/>
      <w:r w:rsidRPr="00F23910">
        <w:rPr>
          <w:rFonts w:ascii="Avenir Book" w:hAnsi="Avenir Book"/>
          <w:i/>
          <w:iCs/>
          <w:sz w:val="22"/>
          <w:szCs w:val="22"/>
          <w:lang w:val="de-DE"/>
        </w:rPr>
        <w:t>Utopian</w:t>
      </w:r>
      <w:proofErr w:type="spellEnd"/>
      <w:r w:rsidRPr="00F23910">
        <w:rPr>
          <w:rFonts w:ascii="Avenir Book" w:hAnsi="Avenir Book"/>
          <w:i/>
          <w:iCs/>
          <w:sz w:val="22"/>
          <w:szCs w:val="22"/>
          <w:lang w:val="de-DE"/>
        </w:rPr>
        <w:t xml:space="preserve"> Studies</w:t>
      </w:r>
      <w:r w:rsidRPr="00F23910">
        <w:rPr>
          <w:rFonts w:ascii="Avenir Book" w:hAnsi="Avenir Book"/>
          <w:sz w:val="22"/>
          <w:szCs w:val="22"/>
        </w:rPr>
        <w:t>,</w:t>
      </w:r>
      <w:r w:rsidR="000535D1" w:rsidRPr="00F23910">
        <w:rPr>
          <w:rFonts w:ascii="Avenir Book" w:hAnsi="Avenir Book"/>
          <w:sz w:val="22"/>
          <w:szCs w:val="22"/>
        </w:rPr>
        <w:t xml:space="preserve"> </w:t>
      </w:r>
      <w:r w:rsidR="000535D1" w:rsidRPr="00F23910">
        <w:rPr>
          <w:rFonts w:ascii="Avenir Book" w:hAnsi="Avenir Book"/>
          <w:i/>
          <w:iCs/>
          <w:sz w:val="22"/>
          <w:szCs w:val="22"/>
        </w:rPr>
        <w:t>Landscape Research</w:t>
      </w:r>
      <w:r w:rsidR="000535D1" w:rsidRPr="00F23910">
        <w:rPr>
          <w:rFonts w:ascii="Avenir Book" w:hAnsi="Avenir Book"/>
          <w:sz w:val="22"/>
          <w:szCs w:val="22"/>
        </w:rPr>
        <w:t>,</w:t>
      </w:r>
      <w:r w:rsidRPr="00F23910">
        <w:rPr>
          <w:rFonts w:ascii="Avenir Book" w:hAnsi="Avenir Book"/>
          <w:sz w:val="22"/>
          <w:szCs w:val="22"/>
        </w:rPr>
        <w:t xml:space="preserve"> and </w:t>
      </w:r>
      <w:r w:rsidRPr="00F23910">
        <w:rPr>
          <w:rFonts w:ascii="Avenir Book" w:hAnsi="Avenir Book"/>
          <w:i/>
          <w:iCs/>
          <w:sz w:val="22"/>
          <w:szCs w:val="22"/>
        </w:rPr>
        <w:t>Landscape Architecture Magazine</w:t>
      </w:r>
      <w:r w:rsidRPr="00F23910">
        <w:rPr>
          <w:rFonts w:ascii="Avenir Book" w:hAnsi="Avenir Book"/>
          <w:sz w:val="22"/>
          <w:szCs w:val="22"/>
        </w:rPr>
        <w:t xml:space="preserve">. </w:t>
      </w:r>
    </w:p>
    <w:p w14:paraId="3A2D8517" w14:textId="7F579A7E" w:rsidR="006F5ABF" w:rsidRPr="00F23910" w:rsidRDefault="006F5ABF">
      <w:pPr>
        <w:pStyle w:val="Default"/>
        <w:spacing w:before="0"/>
        <w:rPr>
          <w:rFonts w:ascii="Avenir Book" w:hAnsi="Avenir Book"/>
          <w:sz w:val="22"/>
          <w:szCs w:val="22"/>
        </w:rPr>
      </w:pPr>
    </w:p>
    <w:p w14:paraId="5ECEDD7D" w14:textId="4113FF38" w:rsidR="006F5ABF" w:rsidRPr="00F23910" w:rsidRDefault="006F5ABF">
      <w:pPr>
        <w:pStyle w:val="Default"/>
        <w:spacing w:before="0"/>
        <w:rPr>
          <w:rFonts w:ascii="Avenir Book" w:hAnsi="Avenir Book"/>
          <w:sz w:val="22"/>
          <w:szCs w:val="22"/>
        </w:rPr>
      </w:pPr>
    </w:p>
    <w:p w14:paraId="63E9BE5B" w14:textId="57553EA4" w:rsidR="006F5ABF" w:rsidRPr="00F23910" w:rsidRDefault="006F5ABF">
      <w:pPr>
        <w:pStyle w:val="Default"/>
        <w:spacing w:before="0"/>
        <w:rPr>
          <w:rFonts w:ascii="Avenir Book" w:hAnsi="Avenir Book"/>
          <w:sz w:val="22"/>
          <w:szCs w:val="22"/>
        </w:rPr>
      </w:pPr>
      <w:r w:rsidRPr="00F23910">
        <w:rPr>
          <w:rFonts w:ascii="Avenir Book" w:hAnsi="Avenir Book"/>
          <w:sz w:val="22"/>
          <w:szCs w:val="22"/>
        </w:rPr>
        <w:t>Subject areas:</w:t>
      </w:r>
    </w:p>
    <w:p w14:paraId="284D3FDE" w14:textId="77777777" w:rsidR="006F5ABF" w:rsidRPr="00F23910" w:rsidRDefault="006F5ABF">
      <w:pPr>
        <w:pStyle w:val="Default"/>
        <w:spacing w:before="0"/>
        <w:rPr>
          <w:rFonts w:ascii="Avenir Book" w:hAnsi="Avenir Book"/>
          <w:sz w:val="22"/>
          <w:szCs w:val="22"/>
        </w:rPr>
      </w:pPr>
    </w:p>
    <w:p w14:paraId="3732D605" w14:textId="1A8BCD8E" w:rsidR="006F5ABF" w:rsidRPr="00F23910" w:rsidRDefault="006F5ABF">
      <w:pPr>
        <w:pStyle w:val="Default"/>
        <w:spacing w:before="0"/>
        <w:rPr>
          <w:rFonts w:ascii="Avenir Book" w:hAnsi="Avenir Book"/>
          <w:sz w:val="22"/>
          <w:szCs w:val="22"/>
        </w:rPr>
      </w:pPr>
      <w:r w:rsidRPr="00F23910">
        <w:rPr>
          <w:rFonts w:ascii="Avenir Book" w:hAnsi="Avenir Book"/>
          <w:sz w:val="22"/>
          <w:szCs w:val="22"/>
        </w:rPr>
        <w:t xml:space="preserve">Landscape studies, landscape architecture, landscape history; imaginaries—moral, social, ecological, radical, and utopian; </w:t>
      </w:r>
      <w:r w:rsidR="00BB5568" w:rsidRPr="00F23910">
        <w:rPr>
          <w:rFonts w:ascii="Avenir Book" w:hAnsi="Avenir Book"/>
          <w:sz w:val="22"/>
          <w:szCs w:val="22"/>
        </w:rPr>
        <w:t xml:space="preserve">democracy, citizenship, </w:t>
      </w:r>
      <w:r w:rsidR="00EA5F05" w:rsidRPr="00F23910">
        <w:rPr>
          <w:rFonts w:ascii="Avenir Book" w:hAnsi="Avenir Book"/>
          <w:sz w:val="22"/>
          <w:szCs w:val="22"/>
        </w:rPr>
        <w:t>justice, and the right to landscape</w:t>
      </w:r>
      <w:r w:rsidRPr="00F23910">
        <w:rPr>
          <w:rFonts w:ascii="Avenir Book" w:hAnsi="Avenir Book"/>
          <w:sz w:val="22"/>
          <w:szCs w:val="22"/>
        </w:rPr>
        <w:t>; taste, manners, customs</w:t>
      </w:r>
      <w:r w:rsidR="00EA5F05" w:rsidRPr="00F23910">
        <w:rPr>
          <w:rFonts w:ascii="Avenir Book" w:hAnsi="Avenir Book"/>
          <w:sz w:val="22"/>
          <w:szCs w:val="22"/>
        </w:rPr>
        <w:t>, and commons</w:t>
      </w:r>
      <w:r w:rsidRPr="00F23910">
        <w:rPr>
          <w:rFonts w:ascii="Avenir Book" w:hAnsi="Avenir Book"/>
          <w:sz w:val="22"/>
          <w:szCs w:val="22"/>
        </w:rPr>
        <w:t xml:space="preserve">; food and foodways; utopian studies; urban and rural studies; sustainability and regenerative design. </w:t>
      </w:r>
    </w:p>
    <w:sectPr w:rsidR="006F5ABF" w:rsidRPr="00F23910">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15CFE" w14:textId="77777777" w:rsidR="00AA2B87" w:rsidRDefault="00AA2B87">
      <w:r>
        <w:separator/>
      </w:r>
    </w:p>
  </w:endnote>
  <w:endnote w:type="continuationSeparator" w:id="0">
    <w:p w14:paraId="66DCB3E7" w14:textId="77777777" w:rsidR="00AA2B87" w:rsidRDefault="00AA2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20EA" w14:textId="77777777" w:rsidR="00233967" w:rsidRDefault="002339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3AE97" w14:textId="77777777" w:rsidR="00AA2B87" w:rsidRDefault="00AA2B87">
      <w:r>
        <w:separator/>
      </w:r>
    </w:p>
  </w:footnote>
  <w:footnote w:type="continuationSeparator" w:id="0">
    <w:p w14:paraId="283A6E48" w14:textId="77777777" w:rsidR="00AA2B87" w:rsidRDefault="00AA2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7969" w14:textId="77777777" w:rsidR="00233967" w:rsidRDefault="002339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967"/>
    <w:rsid w:val="000535D1"/>
    <w:rsid w:val="000B1FC5"/>
    <w:rsid w:val="001A0AB9"/>
    <w:rsid w:val="00233967"/>
    <w:rsid w:val="002452A0"/>
    <w:rsid w:val="00283B65"/>
    <w:rsid w:val="002A7C97"/>
    <w:rsid w:val="00323B03"/>
    <w:rsid w:val="00351E43"/>
    <w:rsid w:val="003F2435"/>
    <w:rsid w:val="00401372"/>
    <w:rsid w:val="00425ED4"/>
    <w:rsid w:val="004B3002"/>
    <w:rsid w:val="00536497"/>
    <w:rsid w:val="005558A4"/>
    <w:rsid w:val="00607277"/>
    <w:rsid w:val="006503A9"/>
    <w:rsid w:val="0066683F"/>
    <w:rsid w:val="00694367"/>
    <w:rsid w:val="006E6411"/>
    <w:rsid w:val="006F5ABF"/>
    <w:rsid w:val="0071425C"/>
    <w:rsid w:val="0075552B"/>
    <w:rsid w:val="007A7F64"/>
    <w:rsid w:val="00836D37"/>
    <w:rsid w:val="00882E40"/>
    <w:rsid w:val="008E60A0"/>
    <w:rsid w:val="009606B6"/>
    <w:rsid w:val="00975236"/>
    <w:rsid w:val="00A30904"/>
    <w:rsid w:val="00A7453B"/>
    <w:rsid w:val="00A8157B"/>
    <w:rsid w:val="00AA2B87"/>
    <w:rsid w:val="00B95B19"/>
    <w:rsid w:val="00B974E1"/>
    <w:rsid w:val="00BB5568"/>
    <w:rsid w:val="00BD51E8"/>
    <w:rsid w:val="00C842FF"/>
    <w:rsid w:val="00D422F8"/>
    <w:rsid w:val="00D9266F"/>
    <w:rsid w:val="00DB363C"/>
    <w:rsid w:val="00E20C9A"/>
    <w:rsid w:val="00EA5F05"/>
    <w:rsid w:val="00EF659F"/>
    <w:rsid w:val="00F23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1AEA19"/>
  <w15:docId w15:val="{CB15AA56-619B-594C-8D41-8A29FA26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 Waterman</cp:lastModifiedBy>
  <cp:revision>22</cp:revision>
  <dcterms:created xsi:type="dcterms:W3CDTF">2022-02-21T17:35:00Z</dcterms:created>
  <dcterms:modified xsi:type="dcterms:W3CDTF">2026-08-25T15:42:00Z</dcterms:modified>
</cp:coreProperties>
</file>